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Cs w:val="21"/>
        </w:rPr>
      </w:pPr>
      <w:r>
        <w:rPr>
          <w:rFonts w:ascii="宋体" w:hAnsi="宋体" w:cs="Arial"/>
          <w:b/>
          <w:sz w:val="48"/>
          <w:szCs w:val="48"/>
        </w:rPr>
        <w:t>武汉市</w:t>
      </w:r>
      <w:r>
        <w:rPr>
          <w:rFonts w:hint="eastAsia" w:ascii="宋体" w:hAnsi="宋体" w:cs="Arial"/>
          <w:b/>
          <w:sz w:val="48"/>
          <w:szCs w:val="48"/>
          <w:lang w:eastAsia="zh-CN"/>
        </w:rPr>
        <w:t>药械集中带量</w:t>
      </w:r>
      <w:r>
        <w:rPr>
          <w:rFonts w:ascii="宋体" w:hAnsi="宋体" w:cs="Arial"/>
          <w:b/>
          <w:sz w:val="48"/>
          <w:szCs w:val="48"/>
        </w:rPr>
        <w:t>采购服务平台基础库</w:t>
      </w:r>
      <w:r>
        <w:rPr>
          <w:rFonts w:hint="eastAsia" w:ascii="宋体" w:hAnsi="宋体" w:cs="Arial"/>
          <w:b/>
          <w:sz w:val="48"/>
          <w:szCs w:val="48"/>
          <w:lang w:eastAsia="zh-CN"/>
        </w:rPr>
        <w:t>——</w:t>
      </w:r>
      <w:r>
        <w:rPr>
          <w:rFonts w:hint="eastAsia"/>
          <w:b/>
          <w:sz w:val="48"/>
          <w:szCs w:val="48"/>
        </w:rPr>
        <w:t>企业操作</w:t>
      </w:r>
      <w:r>
        <w:rPr>
          <w:b/>
          <w:sz w:val="48"/>
          <w:szCs w:val="48"/>
        </w:rPr>
        <w:t>手册</w:t>
      </w:r>
      <w:r>
        <w:rPr>
          <w:b/>
          <w:szCs w:val="21"/>
        </w:rPr>
        <w:t>V</w:t>
      </w:r>
      <w:r>
        <w:rPr>
          <w:rFonts w:hint="eastAsia"/>
          <w:b/>
          <w:szCs w:val="21"/>
          <w:lang w:val="en-US" w:eastAsia="zh-CN"/>
        </w:rPr>
        <w:t>2</w:t>
      </w:r>
      <w:r>
        <w:rPr>
          <w:b/>
          <w:szCs w:val="21"/>
        </w:rPr>
        <w:t>.0</w:t>
      </w:r>
    </w:p>
    <w:p>
      <w:pPr>
        <w:rPr>
          <w:b/>
          <w:sz w:val="44"/>
          <w:szCs w:val="44"/>
        </w:rPr>
      </w:pPr>
    </w:p>
    <w:p>
      <w:pPr>
        <w:jc w:val="left"/>
        <w:rPr>
          <w:rFonts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</w:pP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温馨提示</w:t>
      </w:r>
      <w:r>
        <w:rPr>
          <w:rFonts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系统目前支持ie9及以上、火狐、搜狗、360极速模式、谷歌 、QQ等主流浏览器，如果出现系统不能点的情况，可以换个浏览器试一下 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网址http://wh.eliansun.com</w:t>
      </w:r>
      <w:r>
        <w:rPr>
          <w:rFonts w:hint="eastAsia"/>
          <w:sz w:val="28"/>
          <w:szCs w:val="28"/>
        </w:rPr>
        <w:t xml:space="preserve"> 进入武汉市药</w:t>
      </w:r>
      <w:r>
        <w:rPr>
          <w:rFonts w:hint="eastAsia"/>
          <w:sz w:val="28"/>
          <w:szCs w:val="28"/>
          <w:lang w:eastAsia="zh-CN"/>
        </w:rPr>
        <w:t>械集中</w:t>
      </w:r>
      <w:r>
        <w:rPr>
          <w:rFonts w:hint="eastAsia"/>
          <w:sz w:val="28"/>
          <w:szCs w:val="28"/>
        </w:rPr>
        <w:t>带量采购服务</w:t>
      </w:r>
      <w:r>
        <w:rPr>
          <w:sz w:val="28"/>
          <w:szCs w:val="28"/>
        </w:rPr>
        <w:t>平台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1）</w:t>
      </w:r>
      <w:r>
        <w:rPr>
          <w:sz w:val="28"/>
          <w:szCs w:val="28"/>
        </w:rPr>
        <w:t>所示。</w:t>
      </w:r>
      <w:r>
        <w:drawing>
          <wp:inline distT="0" distB="0" distL="114300" distR="114300">
            <wp:extent cx="5266055" cy="2841625"/>
            <wp:effectExtent l="0" t="0" r="1079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“药</w:t>
      </w:r>
      <w:r>
        <w:rPr>
          <w:rFonts w:hint="eastAsia"/>
          <w:b/>
          <w:sz w:val="28"/>
          <w:szCs w:val="28"/>
          <w:lang w:eastAsia="zh-CN"/>
        </w:rPr>
        <w:t>械集中</w:t>
      </w:r>
      <w:r>
        <w:rPr>
          <w:rFonts w:hint="eastAsia"/>
          <w:b/>
          <w:sz w:val="28"/>
          <w:szCs w:val="28"/>
        </w:rPr>
        <w:t>带量采购入口”（网址：</w:t>
      </w:r>
      <w:r>
        <w:rPr>
          <w:b/>
          <w:sz w:val="28"/>
          <w:szCs w:val="28"/>
        </w:rPr>
        <w:t>http://whyp.eliansun.com/</w:t>
      </w:r>
      <w:r>
        <w:rPr>
          <w:rFonts w:hint="eastAsia"/>
          <w:b/>
          <w:sz w:val="28"/>
          <w:szCs w:val="28"/>
        </w:rPr>
        <w:t>）</w:t>
      </w:r>
    </w:p>
    <w:p>
      <w:pPr>
        <w:pStyle w:val="9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登录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，输入用户名、密码，输入验证码，点击</w:t>
      </w:r>
      <w:r>
        <w:rPr>
          <w:b/>
          <w:sz w:val="28"/>
          <w:szCs w:val="28"/>
        </w:rPr>
        <w:t>“登录”</w:t>
      </w:r>
      <w:r>
        <w:rPr>
          <w:sz w:val="28"/>
          <w:szCs w:val="28"/>
        </w:rPr>
        <w:t>。</w:t>
      </w:r>
    </w:p>
    <w:p>
      <w:pPr>
        <w:ind w:left="4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初次登录武汉市</w:t>
      </w:r>
      <w:r>
        <w:rPr>
          <w:rFonts w:hint="eastAsia"/>
          <w:color w:val="FF0000"/>
          <w:sz w:val="28"/>
          <w:szCs w:val="28"/>
          <w:lang w:eastAsia="zh-CN"/>
        </w:rPr>
        <w:t>药械集中</w:t>
      </w:r>
      <w:r>
        <w:rPr>
          <w:color w:val="FF0000"/>
          <w:sz w:val="28"/>
          <w:szCs w:val="28"/>
        </w:rPr>
        <w:t>带量采购服务平台系统请使用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湖北省药械集中采购服务平台</w:t>
      </w:r>
      <w:r>
        <w:rPr>
          <w:rFonts w:hint="eastAsia"/>
          <w:color w:val="FF0000"/>
          <w:sz w:val="28"/>
          <w:szCs w:val="28"/>
        </w:rPr>
        <w:t>”药品分类采购系统账号、密码。</w:t>
      </w:r>
    </w:p>
    <w:p>
      <w:pPr>
        <w:jc w:val="center"/>
      </w:pPr>
      <w:r>
        <w:drawing>
          <wp:inline distT="0" distB="0" distL="114300" distR="114300">
            <wp:extent cx="3599815" cy="27616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图（2）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</w:t>
      </w:r>
      <w:bookmarkStart w:id="0" w:name="_GoBack"/>
      <w:bookmarkEnd w:id="0"/>
      <w:r>
        <w:rPr>
          <w:sz w:val="28"/>
          <w:szCs w:val="28"/>
        </w:rPr>
        <w:t>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(3</w:t>
      </w:r>
      <w:r>
        <w:rPr>
          <w:sz w:val="28"/>
          <w:szCs w:val="28"/>
        </w:rPr>
        <w:t>)、</w:t>
      </w:r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)所示：</w:t>
      </w:r>
    </w:p>
    <w:p>
      <w:r>
        <w:drawing>
          <wp:inline distT="0" distB="0" distL="114300" distR="114300">
            <wp:extent cx="5266690" cy="1688465"/>
            <wp:effectExtent l="0" t="0" r="1016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(3</w:t>
      </w:r>
      <w:r>
        <w:rPr>
          <w:sz w:val="28"/>
          <w:szCs w:val="28"/>
        </w:rPr>
        <w:t>)</w:t>
      </w:r>
    </w:p>
    <w:p>
      <w:pPr>
        <w:jc w:val="center"/>
      </w:pPr>
      <w:r>
        <w:drawing>
          <wp:inline distT="0" distB="0" distL="0" distR="0">
            <wp:extent cx="5274310" cy="2854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基础数据库系统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【基础</w:t>
      </w:r>
      <w:r>
        <w:rPr>
          <w:b/>
          <w:sz w:val="28"/>
          <w:szCs w:val="28"/>
        </w:rPr>
        <w:t>库系统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基础数据库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(5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>
      <w:r>
        <w:drawing>
          <wp:inline distT="0" distB="0" distL="114300" distR="114300">
            <wp:extent cx="5269230" cy="2504440"/>
            <wp:effectExtent l="0" t="0" r="762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(5</w:t>
      </w:r>
      <w:r>
        <w:rPr>
          <w:sz w:val="28"/>
          <w:szCs w:val="28"/>
        </w:rPr>
        <w:t>)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>
        <w:rPr>
          <w:rFonts w:hint="eastAsia"/>
          <w:sz w:val="28"/>
          <w:szCs w:val="28"/>
        </w:rPr>
        <w:t>3个</w:t>
      </w:r>
      <w:r>
        <w:rPr>
          <w:sz w:val="28"/>
          <w:szCs w:val="28"/>
        </w:rPr>
        <w:t>步骤：</w:t>
      </w:r>
    </w:p>
    <w:p>
      <w:pPr>
        <w:pStyle w:val="9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上传</w:t>
      </w:r>
      <w:r>
        <w:rPr>
          <w:b/>
          <w:sz w:val="28"/>
          <w:szCs w:val="28"/>
        </w:rPr>
        <w:t>图片资质</w:t>
      </w:r>
    </w:p>
    <w:p>
      <w:pPr>
        <w:pStyle w:val="9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>
      <w:pPr>
        <w:pStyle w:val="9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维护产品</w:t>
      </w:r>
      <w:r>
        <w:rPr>
          <w:b/>
          <w:sz w:val="28"/>
          <w:szCs w:val="28"/>
        </w:rPr>
        <w:t>信息</w:t>
      </w:r>
    </w:p>
    <w:p>
      <w:pPr>
        <w:ind w:firstLine="281" w:firstLineChars="1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上传</w:t>
      </w:r>
      <w:r>
        <w:rPr>
          <w:b/>
          <w:sz w:val="28"/>
          <w:szCs w:val="28"/>
        </w:rPr>
        <w:t>资质</w:t>
      </w:r>
      <w:r>
        <w:rPr>
          <w:rFonts w:hint="eastAsia"/>
          <w:b/>
          <w:sz w:val="28"/>
          <w:szCs w:val="28"/>
        </w:rPr>
        <w:t>图片（</w:t>
      </w:r>
      <w:r>
        <w:rPr>
          <w:rFonts w:hint="eastAsia"/>
          <w:b/>
          <w:color w:val="FF0000"/>
          <w:sz w:val="28"/>
          <w:szCs w:val="28"/>
        </w:rPr>
        <w:t>如</w:t>
      </w:r>
      <w:r>
        <w:rPr>
          <w:b/>
          <w:color w:val="FF0000"/>
          <w:sz w:val="28"/>
          <w:szCs w:val="28"/>
        </w:rPr>
        <w:t>图片不清晰可见，审核时将审核不通过</w:t>
      </w:r>
      <w:r>
        <w:rPr>
          <w:rFonts w:hint="eastAsia"/>
          <w:b/>
          <w:sz w:val="28"/>
          <w:szCs w:val="28"/>
        </w:rPr>
        <w:t>）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-图片上传】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上传图片</w:t>
      </w:r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先</w:t>
      </w:r>
      <w:r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页面左上方的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文件夹</w:t>
      </w:r>
      <w:r>
        <w:rPr>
          <w:rFonts w:hint="eastAsia"/>
          <w:sz w:val="28"/>
          <w:szCs w:val="28"/>
        </w:rPr>
        <w:t>，再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b/>
          <w:sz w:val="28"/>
          <w:szCs w:val="28"/>
        </w:rPr>
        <w:t>【开始上传】</w:t>
      </w:r>
      <w:r>
        <w:rPr>
          <w:rFonts w:hint="eastAsia"/>
          <w:sz w:val="28"/>
          <w:szCs w:val="28"/>
        </w:rPr>
        <w:t>。如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6、7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系统提示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上传成功”</w:t>
      </w:r>
      <w:r>
        <w:rPr>
          <w:rFonts w:hint="eastAsia"/>
          <w:sz w:val="28"/>
          <w:szCs w:val="28"/>
        </w:rPr>
        <w:t>表示</w:t>
      </w:r>
      <w:r>
        <w:rPr>
          <w:sz w:val="28"/>
          <w:szCs w:val="28"/>
        </w:rPr>
        <w:t>图片已上传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图片</w:t>
      </w:r>
      <w:r>
        <w:rPr>
          <w:b/>
          <w:sz w:val="28"/>
          <w:szCs w:val="28"/>
        </w:rPr>
        <w:t>文件夹</w:t>
      </w:r>
      <w:r>
        <w:rPr>
          <w:sz w:val="28"/>
          <w:szCs w:val="28"/>
        </w:rPr>
        <w:t>图片数量增加</w:t>
      </w:r>
      <w:r>
        <w:rPr>
          <w:rFonts w:hint="eastAsia"/>
          <w:sz w:val="28"/>
          <w:szCs w:val="28"/>
        </w:rPr>
        <w:t>。</w:t>
      </w:r>
    </w:p>
    <w:p>
      <w:pPr>
        <w:ind w:firstLine="210" w:firstLineChars="100"/>
        <w:jc w:val="left"/>
        <w:rPr>
          <w:b/>
          <w:sz w:val="28"/>
          <w:szCs w:val="28"/>
        </w:rPr>
      </w:pPr>
      <w:r>
        <w:drawing>
          <wp:inline distT="0" distB="0" distL="0" distR="0">
            <wp:extent cx="5274310" cy="2726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（6）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15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图（7）</w:t>
      </w:r>
    </w:p>
    <w:p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：本次申报工作</w:t>
      </w:r>
      <w:r>
        <w:rPr>
          <w:rFonts w:hint="eastAsia"/>
          <w:color w:val="FF0000"/>
          <w:sz w:val="28"/>
          <w:szCs w:val="28"/>
        </w:rPr>
        <w:t>需要</w:t>
      </w:r>
      <w:r>
        <w:rPr>
          <w:color w:val="FF0000"/>
          <w:sz w:val="28"/>
          <w:szCs w:val="28"/>
        </w:rPr>
        <w:t>上传的图片较多，</w:t>
      </w:r>
      <w:r>
        <w:rPr>
          <w:rFonts w:hint="eastAsia"/>
          <w:color w:val="FF0000"/>
          <w:sz w:val="28"/>
          <w:szCs w:val="28"/>
        </w:rPr>
        <w:t>请</w:t>
      </w:r>
      <w:r>
        <w:rPr>
          <w:color w:val="FF0000"/>
          <w:sz w:val="28"/>
          <w:szCs w:val="28"/>
        </w:rPr>
        <w:t>将图片传至指定的图片分类下</w:t>
      </w:r>
      <w:r>
        <w:rPr>
          <w:rFonts w:hint="eastAsia"/>
          <w:color w:val="FF0000"/>
          <w:sz w:val="28"/>
          <w:szCs w:val="28"/>
        </w:rPr>
        <w:t>，方便</w:t>
      </w:r>
      <w:r>
        <w:rPr>
          <w:color w:val="FF0000"/>
          <w:sz w:val="28"/>
          <w:szCs w:val="28"/>
        </w:rPr>
        <w:t>管理。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sz w:val="28"/>
          <w:szCs w:val="28"/>
        </w:rPr>
        <w:t>点击左侧菜单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信息管理-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8)所示</w:t>
      </w:r>
      <w:r>
        <w:rPr>
          <w:rFonts w:hint="eastAsia"/>
          <w:sz w:val="28"/>
          <w:szCs w:val="28"/>
        </w:rPr>
        <w:t>：</w:t>
      </w:r>
    </w:p>
    <w:p>
      <w:r>
        <w:drawing>
          <wp:inline distT="0" distB="0" distL="0" distR="0">
            <wp:extent cx="5274310" cy="22129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8)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企业基本信息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生产许可证信息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营业执照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填写完毕后，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978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所示：</w:t>
      </w:r>
    </w:p>
    <w:p>
      <w:r>
        <w:drawing>
          <wp:inline distT="0" distB="0" distL="0" distR="0">
            <wp:extent cx="5274310" cy="28155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>
      <w:r>
        <w:drawing>
          <wp:inline distT="0" distB="0" distL="0" distR="0">
            <wp:extent cx="5274310" cy="27038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>
      <w:pPr>
        <w:pStyle w:val="9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参与产品申报</w:t>
      </w:r>
      <w:r>
        <w:rPr>
          <w:color w:val="FF0000"/>
          <w:sz w:val="28"/>
          <w:szCs w:val="28"/>
        </w:rPr>
        <w:t>的</w:t>
      </w:r>
      <w:r>
        <w:rPr>
          <w:rFonts w:hint="eastAsia"/>
          <w:color w:val="FF0000"/>
          <w:sz w:val="28"/>
          <w:szCs w:val="28"/>
        </w:rPr>
        <w:t>国内总代理企业</w:t>
      </w:r>
      <w:r>
        <w:rPr>
          <w:color w:val="FF0000"/>
          <w:sz w:val="28"/>
          <w:szCs w:val="28"/>
        </w:rPr>
        <w:t>，需维护企业信息，产品信息。</w:t>
      </w:r>
    </w:p>
    <w:p>
      <w:pPr>
        <w:pStyle w:val="9"/>
        <w:numPr>
          <w:ilvl w:val="0"/>
          <w:numId w:val="4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企业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共有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rFonts w:hint="eastAsia"/>
          <w:color w:val="FF0000"/>
          <w:sz w:val="28"/>
          <w:szCs w:val="28"/>
        </w:rPr>
        <w:t>4种</w:t>
      </w:r>
      <w:r>
        <w:rPr>
          <w:color w:val="FF0000"/>
          <w:sz w:val="28"/>
          <w:szCs w:val="28"/>
        </w:rPr>
        <w:t>状态。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维护产品信息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1、点击</w:t>
      </w:r>
      <w:r>
        <w:rPr>
          <w:sz w:val="28"/>
          <w:szCs w:val="28"/>
        </w:rPr>
        <w:t>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信息管理-</w:t>
      </w:r>
      <w:r>
        <w:rPr>
          <w:rFonts w:hint="eastAsia"/>
          <w:b/>
          <w:sz w:val="28"/>
          <w:szCs w:val="28"/>
        </w:rPr>
        <w:t>已申报产品列表</w:t>
      </w:r>
      <w:r>
        <w:rPr>
          <w:b/>
          <w:sz w:val="28"/>
          <w:szCs w:val="28"/>
        </w:rPr>
        <w:t>】</w:t>
      </w:r>
      <w:r>
        <w:rPr>
          <w:rFonts w:hint="eastAsia"/>
          <w:b/>
          <w:sz w:val="28"/>
          <w:szCs w:val="28"/>
        </w:rPr>
        <w:t>,</w:t>
      </w:r>
      <w:r>
        <w:rPr>
          <w:rFonts w:hint="eastAsia"/>
          <w:sz w:val="28"/>
          <w:szCs w:val="28"/>
        </w:rPr>
        <w:t>进入产品申报界面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选择要</w:t>
      </w:r>
      <w:r>
        <w:rPr>
          <w:sz w:val="28"/>
          <w:szCs w:val="28"/>
        </w:rPr>
        <w:t>申报的目录，点击</w:t>
      </w:r>
      <w:r>
        <w:drawing>
          <wp:inline distT="0" distB="0" distL="0" distR="0">
            <wp:extent cx="419100" cy="285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进入产品信息</w:t>
      </w:r>
      <w:r>
        <w:rPr>
          <w:rFonts w:hint="eastAsia"/>
          <w:sz w:val="28"/>
          <w:szCs w:val="28"/>
        </w:rPr>
        <w:t>填报页，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3)</w:t>
      </w:r>
      <w:r>
        <w:rPr>
          <w:rFonts w:hint="eastAsia"/>
          <w:sz w:val="28"/>
          <w:szCs w:val="28"/>
        </w:rPr>
        <w:t>、(1</w:t>
      </w:r>
      <w:r>
        <w:rPr>
          <w:sz w:val="28"/>
          <w:szCs w:val="28"/>
        </w:rPr>
        <w:t>4)所示：</w:t>
      </w:r>
    </w:p>
    <w:p>
      <w:r>
        <w:drawing>
          <wp:inline distT="0" distB="0" distL="0" distR="0">
            <wp:extent cx="5274310" cy="2001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3)</w:t>
      </w:r>
    </w:p>
    <w:p>
      <w:pPr>
        <w:jc w:val="center"/>
      </w:pPr>
      <w:r>
        <w:drawing>
          <wp:inline distT="0" distB="0" distL="0" distR="0">
            <wp:extent cx="5274310" cy="2731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(1</w:t>
      </w:r>
      <w:r>
        <w:rPr>
          <w:sz w:val="28"/>
          <w:szCs w:val="28"/>
        </w:rPr>
        <w:t>4)</w:t>
      </w:r>
    </w:p>
    <w:p>
      <w:pPr>
        <w:rPr>
          <w:sz w:val="28"/>
          <w:szCs w:val="28"/>
        </w:rPr>
      </w:pPr>
      <w:r>
        <w:rPr>
          <w:rFonts w:hint="eastAsia"/>
        </w:rPr>
        <w:t>2、</w:t>
      </w:r>
      <w:r>
        <w:rPr>
          <w:rFonts w:hint="eastAsia"/>
          <w:sz w:val="28"/>
          <w:szCs w:val="28"/>
        </w:rPr>
        <w:t>根据</w:t>
      </w:r>
      <w:r>
        <w:rPr>
          <w:sz w:val="28"/>
          <w:szCs w:val="28"/>
        </w:rPr>
        <w:t>系统要求进行信息修改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保存】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）所示：</w:t>
      </w:r>
    </w:p>
    <w:p>
      <w:r>
        <w:drawing>
          <wp:inline distT="0" distB="0" distL="0" distR="0">
            <wp:extent cx="5274310" cy="28340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图（1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）所示：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260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产品</w:t>
      </w:r>
      <w:r>
        <w:rPr>
          <w:sz w:val="28"/>
          <w:szCs w:val="28"/>
        </w:rPr>
        <w:t>信息状态变为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已送审未审核</w:t>
      </w:r>
      <w:r>
        <w:rPr>
          <w:rFonts w:hint="eastAsia"/>
          <w:b/>
          <w:sz w:val="28"/>
          <w:szCs w:val="28"/>
        </w:rPr>
        <w:t>”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）所示：</w:t>
      </w:r>
    </w:p>
    <w:p>
      <w:r>
        <w:drawing>
          <wp:inline distT="0" distB="0" distL="0" distR="0">
            <wp:extent cx="5274310" cy="2599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（1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435" w:firstLine="0"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>
      <w:pPr>
        <w:pStyle w:val="9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>
        <w:rPr>
          <w:color w:val="FF0000"/>
          <w:sz w:val="28"/>
          <w:szCs w:val="28"/>
        </w:rPr>
        <w:t>信息送审后无法修改，请</w:t>
      </w:r>
      <w:r>
        <w:rPr>
          <w:rFonts w:hint="eastAsia"/>
          <w:color w:val="FF0000"/>
          <w:sz w:val="28"/>
          <w:szCs w:val="28"/>
        </w:rPr>
        <w:t>仔细</w:t>
      </w:r>
      <w:r>
        <w:rPr>
          <w:color w:val="FF0000"/>
          <w:sz w:val="28"/>
          <w:szCs w:val="28"/>
        </w:rPr>
        <w:t>核对无误后再送审。</w:t>
      </w:r>
    </w:p>
    <w:p>
      <w:pPr>
        <w:pStyle w:val="9"/>
        <w:numPr>
          <w:ilvl w:val="0"/>
          <w:numId w:val="5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产品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共有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“已</w:t>
      </w:r>
      <w:r>
        <w:rPr>
          <w:color w:val="FF0000"/>
          <w:sz w:val="28"/>
          <w:szCs w:val="28"/>
        </w:rPr>
        <w:t>填报未送审</w:t>
      </w:r>
      <w:r>
        <w:rPr>
          <w:rFonts w:hint="eastAsia"/>
          <w:color w:val="FF0000"/>
          <w:sz w:val="28"/>
          <w:szCs w:val="28"/>
        </w:rPr>
        <w:t>”，“</w:t>
      </w:r>
      <w:r>
        <w:rPr>
          <w:color w:val="FF0000"/>
          <w:sz w:val="28"/>
          <w:szCs w:val="28"/>
        </w:rPr>
        <w:t>已送审未审核</w:t>
      </w:r>
      <w:r>
        <w:rPr>
          <w:rFonts w:hint="eastAsia"/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、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</w:t>
      </w:r>
      <w:r>
        <w:rPr>
          <w:b/>
          <w:color w:val="FF0000"/>
          <w:sz w:val="28"/>
          <w:szCs w:val="28"/>
        </w:rPr>
        <w:t>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rFonts w:hint="eastAsia"/>
          <w:color w:val="FF0000"/>
          <w:sz w:val="28"/>
          <w:szCs w:val="28"/>
        </w:rPr>
        <w:t>4种</w:t>
      </w:r>
      <w:r>
        <w:rPr>
          <w:color w:val="FF0000"/>
          <w:sz w:val="28"/>
          <w:szCs w:val="28"/>
        </w:rPr>
        <w:t>状态。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57B55"/>
    <w:multiLevelType w:val="multilevel"/>
    <w:tmpl w:val="1F357B55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997FEB"/>
    <w:multiLevelType w:val="multilevel"/>
    <w:tmpl w:val="22997FE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D2D190C"/>
    <w:multiLevelType w:val="multilevel"/>
    <w:tmpl w:val="3D2D190C"/>
    <w:lvl w:ilvl="0" w:tentative="0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 w:tentative="0">
      <w:start w:val="1"/>
      <w:numFmt w:val="decimalEnclosedCircle"/>
      <w:lvlText w:val="%2"/>
      <w:lvlJc w:val="left"/>
      <w:pPr>
        <w:ind w:left="1069" w:hanging="360"/>
      </w:pPr>
      <w:rPr>
        <w:rFonts w:hint="default" w:ascii="新宋体" w:eastAsia="新宋体" w:cs="新宋体" w:hAnsiTheme="minorHAnsi"/>
        <w:color w:val="FF0000"/>
        <w:sz w:val="24"/>
        <w:szCs w:val="24"/>
      </w:rPr>
    </w:lvl>
    <w:lvl w:ilvl="2" w:tentative="0">
      <w:start w:val="1"/>
      <w:numFmt w:val="lowerRoman"/>
      <w:lvlText w:val="%3."/>
      <w:lvlJc w:val="right"/>
      <w:pPr>
        <w:ind w:left="2253" w:hanging="420"/>
      </w:pPr>
    </w:lvl>
    <w:lvl w:ilvl="3" w:tentative="0">
      <w:start w:val="1"/>
      <w:numFmt w:val="decimal"/>
      <w:lvlText w:val="%4."/>
      <w:lvlJc w:val="left"/>
      <w:pPr>
        <w:ind w:left="2673" w:hanging="420"/>
      </w:pPr>
    </w:lvl>
    <w:lvl w:ilvl="4" w:tentative="0">
      <w:start w:val="1"/>
      <w:numFmt w:val="lowerLetter"/>
      <w:lvlText w:val="%5)"/>
      <w:lvlJc w:val="left"/>
      <w:pPr>
        <w:ind w:left="3093" w:hanging="420"/>
      </w:pPr>
    </w:lvl>
    <w:lvl w:ilvl="5" w:tentative="0">
      <w:start w:val="1"/>
      <w:numFmt w:val="lowerRoman"/>
      <w:lvlText w:val="%6."/>
      <w:lvlJc w:val="right"/>
      <w:pPr>
        <w:ind w:left="3513" w:hanging="420"/>
      </w:pPr>
    </w:lvl>
    <w:lvl w:ilvl="6" w:tentative="0">
      <w:start w:val="1"/>
      <w:numFmt w:val="decimal"/>
      <w:lvlText w:val="%7."/>
      <w:lvlJc w:val="left"/>
      <w:pPr>
        <w:ind w:left="3933" w:hanging="420"/>
      </w:pPr>
    </w:lvl>
    <w:lvl w:ilvl="7" w:tentative="0">
      <w:start w:val="1"/>
      <w:numFmt w:val="lowerLetter"/>
      <w:lvlText w:val="%8)"/>
      <w:lvlJc w:val="left"/>
      <w:pPr>
        <w:ind w:left="4353" w:hanging="420"/>
      </w:pPr>
    </w:lvl>
    <w:lvl w:ilvl="8" w:tentative="0">
      <w:start w:val="1"/>
      <w:numFmt w:val="lowerRoman"/>
      <w:lvlText w:val="%9."/>
      <w:lvlJc w:val="right"/>
      <w:pPr>
        <w:ind w:left="4773" w:hanging="420"/>
      </w:pPr>
    </w:lvl>
  </w:abstractNum>
  <w:abstractNum w:abstractNumId="4">
    <w:nsid w:val="3E0B7601"/>
    <w:multiLevelType w:val="multilevel"/>
    <w:tmpl w:val="3E0B7601"/>
    <w:lvl w:ilvl="0" w:tentative="0">
      <w:start w:val="1"/>
      <w:numFmt w:val="decimal"/>
      <w:lvlText w:val="%1、"/>
      <w:lvlJc w:val="left"/>
      <w:pPr>
        <w:ind w:left="115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FB"/>
    <w:rsid w:val="00105B78"/>
    <w:rsid w:val="00212EA6"/>
    <w:rsid w:val="00220530"/>
    <w:rsid w:val="002E1123"/>
    <w:rsid w:val="003304CA"/>
    <w:rsid w:val="00342CBC"/>
    <w:rsid w:val="00345F88"/>
    <w:rsid w:val="0038690C"/>
    <w:rsid w:val="003F6EF7"/>
    <w:rsid w:val="00461A85"/>
    <w:rsid w:val="00497543"/>
    <w:rsid w:val="004B6AD1"/>
    <w:rsid w:val="004F797B"/>
    <w:rsid w:val="00571780"/>
    <w:rsid w:val="00581112"/>
    <w:rsid w:val="006352AB"/>
    <w:rsid w:val="00692F8C"/>
    <w:rsid w:val="006E3246"/>
    <w:rsid w:val="006E372E"/>
    <w:rsid w:val="00760837"/>
    <w:rsid w:val="007B6822"/>
    <w:rsid w:val="0082094F"/>
    <w:rsid w:val="00836879"/>
    <w:rsid w:val="0094458F"/>
    <w:rsid w:val="00961662"/>
    <w:rsid w:val="00AA38F3"/>
    <w:rsid w:val="00AD2DD6"/>
    <w:rsid w:val="00AD7313"/>
    <w:rsid w:val="00BD6D0E"/>
    <w:rsid w:val="00BE4A52"/>
    <w:rsid w:val="00CB2FF5"/>
    <w:rsid w:val="00CB4A11"/>
    <w:rsid w:val="00D71661"/>
    <w:rsid w:val="00E139FB"/>
    <w:rsid w:val="00E66C6F"/>
    <w:rsid w:val="00EA2492"/>
    <w:rsid w:val="00FA448D"/>
    <w:rsid w:val="08A17172"/>
    <w:rsid w:val="24ED08FE"/>
    <w:rsid w:val="4663726C"/>
    <w:rsid w:val="482F1198"/>
    <w:rsid w:val="5A0E2435"/>
    <w:rsid w:val="7B31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215</Words>
  <Characters>1228</Characters>
  <Lines>10</Lines>
  <Paragraphs>2</Paragraphs>
  <TotalTime>37</TotalTime>
  <ScaleCrop>false</ScaleCrop>
  <LinksUpToDate>false</LinksUpToDate>
  <CharactersWithSpaces>1441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2018-07-18T06:16:00Z</dcterms:created>
  <dc:creator>Bin zhang</dc:creator>
  <cp:lastModifiedBy>111111</cp:lastModifiedBy>
  <cp:lastPrinted>2018-07-18T06:15:00Z</cp:lastPrinted>
  <dcterms:modified xsi:type="dcterms:W3CDTF">2019-12-09T09:43:47Z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